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DB04" w14:textId="29ECD1E1" w:rsidR="00E71C52" w:rsidRPr="00A532B3" w:rsidRDefault="00A532B3" w:rsidP="00AE3CE8">
      <w:pPr>
        <w:pStyle w:val="Tittel"/>
        <w:rPr>
          <w:rFonts w:ascii="VAG Rounded Std Thin" w:hAnsi="VAG Rounded Std Thin"/>
          <w:sz w:val="40"/>
        </w:rPr>
      </w:pPr>
      <w:r w:rsidRPr="00A532B3">
        <w:rPr>
          <w:rFonts w:ascii="VAG Rounded Std Thin" w:hAnsi="VAG Rounded Std Thin"/>
          <w:noProof/>
          <w:sz w:val="16"/>
          <w:szCs w:val="32"/>
          <w:lang w:val="nn-NO"/>
        </w:rPr>
        <w:drawing>
          <wp:anchor distT="0" distB="0" distL="114300" distR="114300" simplePos="0" relativeHeight="251659264" behindDoc="1" locked="0" layoutInCell="1" allowOverlap="1" wp14:anchorId="28A2302B" wp14:editId="43CF1597">
            <wp:simplePos x="0" y="0"/>
            <wp:positionH relativeFrom="rightMargin">
              <wp:posOffset>-62865</wp:posOffset>
            </wp:positionH>
            <wp:positionV relativeFrom="paragraph">
              <wp:posOffset>1905</wp:posOffset>
            </wp:positionV>
            <wp:extent cx="584200" cy="746760"/>
            <wp:effectExtent l="0" t="0" r="6350" b="0"/>
            <wp:wrapTight wrapText="bothSides">
              <wp:wrapPolygon edited="0">
                <wp:start x="0" y="0"/>
                <wp:lineTo x="0" y="20939"/>
                <wp:lineTo x="21130" y="20939"/>
                <wp:lineTo x="2113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647" w:rsidRPr="00A532B3">
        <w:rPr>
          <w:rFonts w:ascii="VAG Rounded Std Thin" w:hAnsi="VAG Rounded Std Thin"/>
          <w:color w:val="auto"/>
          <w:sz w:val="40"/>
        </w:rPr>
        <w:t>Samarbeidsrutine</w:t>
      </w:r>
      <w:r w:rsidR="008A4797" w:rsidRPr="00A532B3">
        <w:rPr>
          <w:rFonts w:ascii="VAG Rounded Std Thin" w:hAnsi="VAG Rounded Std Thin"/>
          <w:color w:val="auto"/>
          <w:sz w:val="40"/>
        </w:rPr>
        <w:t xml:space="preserve"> </w:t>
      </w:r>
      <w:r w:rsidR="00C32647" w:rsidRPr="00A532B3">
        <w:rPr>
          <w:rFonts w:ascii="VAG Rounded Std Thin" w:hAnsi="VAG Rounded Std Thin"/>
          <w:color w:val="auto"/>
          <w:sz w:val="40"/>
        </w:rPr>
        <w:t xml:space="preserve">- </w:t>
      </w:r>
      <w:r w:rsidR="00E71C52" w:rsidRPr="00A532B3">
        <w:rPr>
          <w:rFonts w:ascii="VAG Rounded Std Thin" w:hAnsi="VAG Rounded Std Thin"/>
          <w:sz w:val="40"/>
        </w:rPr>
        <w:t>skolehelsetjeneste</w:t>
      </w:r>
      <w:r w:rsidR="008A4797" w:rsidRPr="00A532B3">
        <w:rPr>
          <w:rFonts w:ascii="VAG Rounded Std Thin" w:hAnsi="VAG Rounded Std Thin"/>
          <w:sz w:val="40"/>
        </w:rPr>
        <w:t xml:space="preserve"> og </w:t>
      </w:r>
      <w:r w:rsidR="00E71C52" w:rsidRPr="00A532B3">
        <w:rPr>
          <w:rFonts w:ascii="VAG Rounded Std Thin" w:hAnsi="VAG Rounded Std Thin"/>
          <w:sz w:val="40"/>
        </w:rPr>
        <w:t>grunnskole</w:t>
      </w:r>
    </w:p>
    <w:p w14:paraId="20AC9C71" w14:textId="77777777" w:rsidR="00E71C52" w:rsidRPr="00E71C52" w:rsidRDefault="00E71C52" w:rsidP="00E71C52"/>
    <w:p w14:paraId="4788F832" w14:textId="77777777" w:rsidR="00E71C52" w:rsidRDefault="00E71C52" w:rsidP="00E71C52">
      <w:pPr>
        <w:pStyle w:val="Overskrift2"/>
      </w:pPr>
      <w:r>
        <w:t>Partene:</w:t>
      </w:r>
    </w:p>
    <w:p w14:paraId="185DE0DE" w14:textId="3DFB1321" w:rsidR="008A4797" w:rsidRPr="00E71C52" w:rsidRDefault="00C32647" w:rsidP="00AE3CE8">
      <w:r>
        <w:t>Rutinen</w:t>
      </w:r>
      <w:r w:rsidR="00E71C52" w:rsidRPr="00E71C52">
        <w:t xml:space="preserve"> omhandler samarbeidet mellom skolehelsetjenesten og</w:t>
      </w:r>
      <w:r>
        <w:t xml:space="preserve"> </w:t>
      </w:r>
      <w:r w:rsidR="00E71C52" w:rsidRPr="00E71C52">
        <w:t>skole</w:t>
      </w:r>
      <w:r>
        <w:t>ne</w:t>
      </w:r>
      <w:r w:rsidR="00E71C52" w:rsidRPr="00E71C52">
        <w:t xml:space="preserve">. </w:t>
      </w:r>
    </w:p>
    <w:p w14:paraId="4FBACFD7" w14:textId="77777777" w:rsidR="00E71C52" w:rsidRDefault="00E71C52" w:rsidP="00AE3CE8"/>
    <w:p w14:paraId="648875CB" w14:textId="77777777" w:rsidR="008A4797" w:rsidRPr="00AE3CE8" w:rsidRDefault="008A4797" w:rsidP="00E71C52">
      <w:pPr>
        <w:pStyle w:val="Overskrift2"/>
      </w:pPr>
      <w:r w:rsidRPr="00AE3CE8">
        <w:t xml:space="preserve">Lovgrunnlag: </w:t>
      </w:r>
    </w:p>
    <w:p w14:paraId="621BE215" w14:textId="77777777" w:rsidR="008A4797" w:rsidRPr="00AE3CE8" w:rsidRDefault="008A4797" w:rsidP="00AE3CE8">
      <w:r w:rsidRPr="00AE3CE8">
        <w:t xml:space="preserve">For skolehelsetjenesten: </w:t>
      </w:r>
    </w:p>
    <w:p w14:paraId="62BD2AB3" w14:textId="77777777" w:rsidR="008A4797" w:rsidRPr="00AE3CE8" w:rsidRDefault="008A4797" w:rsidP="00AE3CE8">
      <w:pPr>
        <w:pStyle w:val="Listeavsnitt"/>
        <w:numPr>
          <w:ilvl w:val="0"/>
          <w:numId w:val="6"/>
        </w:numPr>
        <w:rPr>
          <w:b/>
        </w:rPr>
      </w:pPr>
      <w:r w:rsidRPr="00AE3CE8">
        <w:rPr>
          <w:rFonts w:eastAsiaTheme="minorEastAsia"/>
        </w:rPr>
        <w:t>Helse- og omsorgstjenesteloven</w:t>
      </w:r>
    </w:p>
    <w:p w14:paraId="0E1C0486" w14:textId="77777777" w:rsidR="008A4797" w:rsidRPr="00AE3CE8" w:rsidRDefault="008A4797" w:rsidP="00AE3CE8">
      <w:pPr>
        <w:pStyle w:val="Listeavsnitt"/>
        <w:numPr>
          <w:ilvl w:val="0"/>
          <w:numId w:val="6"/>
        </w:numPr>
        <w:rPr>
          <w:b/>
        </w:rPr>
      </w:pPr>
      <w:r w:rsidRPr="00AE3CE8">
        <w:t>Nasjonal faglig retningslinje for det helsefremmende og forebyggende arbeidet i helsestasjon, skolehelsetjeneste og helsestasjon for ungdom</w:t>
      </w:r>
    </w:p>
    <w:p w14:paraId="67E97118" w14:textId="77777777" w:rsidR="00AE3CE8" w:rsidRDefault="00AE3CE8" w:rsidP="00AE3CE8">
      <w:pPr>
        <w:rPr>
          <w:rFonts w:eastAsiaTheme="minorEastAsia"/>
        </w:rPr>
      </w:pPr>
    </w:p>
    <w:p w14:paraId="143C8995" w14:textId="659A34D3" w:rsidR="008A4797" w:rsidRPr="00E71C52" w:rsidRDefault="008A4797" w:rsidP="00AE3CE8">
      <w:pPr>
        <w:rPr>
          <w:rFonts w:eastAsiaTheme="minorEastAsia"/>
        </w:rPr>
      </w:pPr>
      <w:r w:rsidRPr="00E71C52">
        <w:rPr>
          <w:rFonts w:eastAsiaTheme="minorEastAsia"/>
        </w:rPr>
        <w:t xml:space="preserve">Lovgrunnlag for skolen: </w:t>
      </w:r>
    </w:p>
    <w:p w14:paraId="7890C594" w14:textId="3A02B4F2" w:rsidR="008A4797" w:rsidRDefault="008A4797" w:rsidP="00AE3CE8">
      <w:pPr>
        <w:pStyle w:val="Listeavsnitt"/>
        <w:numPr>
          <w:ilvl w:val="0"/>
          <w:numId w:val="6"/>
        </w:numPr>
      </w:pPr>
      <w:r w:rsidRPr="00AE3CE8">
        <w:rPr>
          <w:rFonts w:eastAsiaTheme="minorHAnsi"/>
        </w:rPr>
        <w:t>Opplæringsloven § 15-8. Samarbeid med kommunale tjenester</w:t>
      </w:r>
    </w:p>
    <w:p w14:paraId="14E47F0F" w14:textId="77777777" w:rsidR="00AE3CE8" w:rsidRPr="00AE3CE8" w:rsidRDefault="00AE3CE8" w:rsidP="00AE3CE8"/>
    <w:p w14:paraId="64F8A87D" w14:textId="54B12637" w:rsidR="008A4797" w:rsidRDefault="008A4797" w:rsidP="00AE3CE8">
      <w:pPr>
        <w:pStyle w:val="Overskrift2"/>
      </w:pPr>
      <w:r w:rsidRPr="008A4797">
        <w:t>S</w:t>
      </w:r>
      <w:r w:rsidRPr="003F371D">
        <w:t>koleh</w:t>
      </w:r>
      <w:r>
        <w:t xml:space="preserve">elsetjenestens </w:t>
      </w:r>
      <w:r w:rsidRPr="008A4797">
        <w:t>ansvar</w:t>
      </w:r>
      <w:r>
        <w:t xml:space="preserve"> og </w:t>
      </w:r>
      <w:r w:rsidR="00E71C52">
        <w:t>oppgaver</w:t>
      </w:r>
    </w:p>
    <w:p w14:paraId="3B7B2381" w14:textId="5FC17FD5" w:rsidR="008A4797" w:rsidRPr="00AE3CE8" w:rsidRDefault="008A4797" w:rsidP="00AE3CE8">
      <w:r w:rsidRPr="00AE3CE8">
        <w:t>Skolehelsetjenesten skal utføre oppgaver innen forebyggende og helsefremmende</w:t>
      </w:r>
      <w:r w:rsidR="00AE3CE8">
        <w:t xml:space="preserve"> </w:t>
      </w:r>
      <w:r w:rsidRPr="00AE3CE8">
        <w:t>arbeid i tråd med</w:t>
      </w:r>
      <w:r w:rsidR="00AE3CE8">
        <w:t xml:space="preserve"> </w:t>
      </w:r>
      <w:r w:rsidRPr="00AE3CE8">
        <w:t xml:space="preserve">overordnede retningslinjer, organisasjonens overordnede målsettinger og kommunens </w:t>
      </w:r>
      <w:r w:rsidR="000E31D0">
        <w:t>helse- og omsorgsplan.</w:t>
      </w:r>
      <w:r w:rsidRPr="00AE3CE8">
        <w:t xml:space="preserve"> </w:t>
      </w:r>
    </w:p>
    <w:p w14:paraId="7E0DECAB" w14:textId="77777777" w:rsidR="008A4797" w:rsidRPr="00AE3CE8" w:rsidRDefault="008A4797" w:rsidP="00AE3CE8"/>
    <w:p w14:paraId="773D5008" w14:textId="0A5A9E09" w:rsidR="008A4797" w:rsidRPr="00AE3CE8" w:rsidRDefault="008A4797" w:rsidP="00AE3CE8">
      <w:r w:rsidRPr="00AE3CE8">
        <w:t>Skolehelsetjenesten skal samarbeide med skolen og tilby seg å delta i skolens arbeid med å planlegge tiltak på universelt-, gruppe- og individnivå</w:t>
      </w:r>
      <w:r w:rsidR="000E31D0">
        <w:t xml:space="preserve">, </w:t>
      </w:r>
      <w:proofErr w:type="spellStart"/>
      <w:r w:rsidR="000E31D0">
        <w:t>ihht</w:t>
      </w:r>
      <w:proofErr w:type="spellEnd"/>
      <w:r w:rsidR="000E31D0">
        <w:t xml:space="preserve">. skolehelsetjenestens </w:t>
      </w:r>
      <w:proofErr w:type="spellStart"/>
      <w:r w:rsidR="000E31D0">
        <w:t>årshjul</w:t>
      </w:r>
      <w:proofErr w:type="spellEnd"/>
      <w:r w:rsidR="000E31D0">
        <w:t>.</w:t>
      </w:r>
    </w:p>
    <w:p w14:paraId="0634431D" w14:textId="77777777" w:rsidR="008A4797" w:rsidRPr="00AE3CE8" w:rsidRDefault="008A4797" w:rsidP="00AE3CE8"/>
    <w:p w14:paraId="1DFF5AEC" w14:textId="67327439" w:rsidR="008A4797" w:rsidRPr="00AE3CE8" w:rsidRDefault="008A4797" w:rsidP="00AE3CE8">
      <w:r w:rsidRPr="00AE3CE8">
        <w:t>Skolehelsetjenesten skal følge «</w:t>
      </w:r>
      <w:r w:rsidRPr="00AE3CE8">
        <w:rPr>
          <w:i/>
        </w:rPr>
        <w:t>BTI handlingsveileder for helsestasjon»</w:t>
      </w:r>
      <w:r w:rsidR="00AE3CE8">
        <w:t xml:space="preserve"> o</w:t>
      </w:r>
      <w:r w:rsidRPr="00AE3CE8">
        <w:t>g bidra som en støttefunksjon på skolen i forhold til «</w:t>
      </w:r>
      <w:r w:rsidRPr="00AE3CE8">
        <w:rPr>
          <w:i/>
        </w:rPr>
        <w:t>BTI handlingsveileder for skole»</w:t>
      </w:r>
      <w:r w:rsidRPr="00AE3CE8">
        <w:t>.</w:t>
      </w:r>
    </w:p>
    <w:p w14:paraId="684FC9BA" w14:textId="77777777" w:rsidR="008A4797" w:rsidRDefault="008A4797" w:rsidP="00AE3CE8">
      <w:r>
        <w:t xml:space="preserve"> </w:t>
      </w:r>
    </w:p>
    <w:p w14:paraId="4CCBACC2" w14:textId="77777777" w:rsidR="008A4797" w:rsidRPr="008A4797" w:rsidRDefault="008A4797" w:rsidP="00AE3CE8">
      <w:pPr>
        <w:pStyle w:val="Overskrift2"/>
      </w:pPr>
      <w:r w:rsidRPr="008A4797">
        <w:t>Skolens ansvar og oppgaver</w:t>
      </w:r>
    </w:p>
    <w:p w14:paraId="24A526CC" w14:textId="77777777" w:rsidR="00AE3CE8" w:rsidRDefault="008A4797" w:rsidP="00AE3CE8">
      <w:r w:rsidRPr="00CB345C">
        <w:rPr>
          <w:rFonts w:eastAsiaTheme="minorEastAsia"/>
        </w:rPr>
        <w:t>Skolen skal stille tilfredsstillende lokale til disposisjon. Kontoret bør ha vask tilgjengelig.</w:t>
      </w:r>
      <w:r w:rsidR="00AE3CE8" w:rsidRPr="00AE3CE8">
        <w:t xml:space="preserve"> </w:t>
      </w:r>
    </w:p>
    <w:p w14:paraId="76CEA540" w14:textId="77777777" w:rsidR="00AE3CE8" w:rsidRDefault="00AE3CE8" w:rsidP="00AE3CE8"/>
    <w:p w14:paraId="6127A3CD" w14:textId="6ECE2E2F" w:rsidR="00AE3CE8" w:rsidRPr="00AE3CE8" w:rsidRDefault="00AE3CE8" w:rsidP="00AE3CE8">
      <w:r>
        <w:t xml:space="preserve">Skolen skal </w:t>
      </w:r>
      <w:r w:rsidRPr="00CB345C">
        <w:t>samarbeide med relevante kommunale tjenester om vur</w:t>
      </w:r>
      <w:r>
        <w:t xml:space="preserve">dering og oppfølging av barn </w:t>
      </w:r>
      <w:r w:rsidRPr="00CB345C">
        <w:t>unge med helsemessige, personlige, sosiale eller emosjonelle vansker</w:t>
      </w:r>
      <w:r w:rsidRPr="00CB345C">
        <w:rPr>
          <w:rFonts w:ascii="Arial" w:hAnsi="Arial"/>
        </w:rPr>
        <w:t>.</w:t>
      </w:r>
    </w:p>
    <w:p w14:paraId="336698E3" w14:textId="30B5145D" w:rsidR="008A4797" w:rsidRPr="00AE3CE8" w:rsidRDefault="008A4797" w:rsidP="00AE3CE8"/>
    <w:p w14:paraId="020412DC" w14:textId="6D4955E2" w:rsidR="008A4797" w:rsidRDefault="008A4797" w:rsidP="00AE3CE8">
      <w:r>
        <w:t>Samarbeidet med skolehelsetjenesten kan blant annet innebære at skolehelsetjenesten</w:t>
      </w:r>
      <w:r w:rsidR="00AE3CE8">
        <w:t xml:space="preserve"> trekkes inn i </w:t>
      </w:r>
      <w:r>
        <w:t>aktuelle fora i skolen, for eksempel:</w:t>
      </w:r>
    </w:p>
    <w:p w14:paraId="715445F4" w14:textId="77777777" w:rsidR="008A4797" w:rsidRDefault="008A4797" w:rsidP="00AE3CE8">
      <w:pPr>
        <w:pStyle w:val="Listeavsnitt"/>
        <w:numPr>
          <w:ilvl w:val="0"/>
          <w:numId w:val="4"/>
        </w:numPr>
      </w:pPr>
      <w:r>
        <w:t>Møter med skolens ledelse og pedagogisk personale</w:t>
      </w:r>
    </w:p>
    <w:p w14:paraId="490C9F26" w14:textId="77777777" w:rsidR="008A4797" w:rsidRDefault="008A4797" w:rsidP="00AE3CE8">
      <w:pPr>
        <w:pStyle w:val="Listeavsnitt"/>
        <w:numPr>
          <w:ilvl w:val="0"/>
          <w:numId w:val="4"/>
        </w:numPr>
      </w:pPr>
      <w:r>
        <w:t>Skolens planleggingsdager</w:t>
      </w:r>
    </w:p>
    <w:p w14:paraId="044248CE" w14:textId="77777777" w:rsidR="008A4797" w:rsidRDefault="008A4797" w:rsidP="00AE3CE8">
      <w:pPr>
        <w:pStyle w:val="Listeavsnitt"/>
        <w:numPr>
          <w:ilvl w:val="0"/>
          <w:numId w:val="4"/>
        </w:numPr>
      </w:pPr>
      <w:r>
        <w:t>Skolens tverrfaglige team, kjernegruppe og møter med rådgivere, sosiallærere og lærere.</w:t>
      </w:r>
    </w:p>
    <w:p w14:paraId="7DEFABB2" w14:textId="77777777" w:rsidR="008A4797" w:rsidRPr="00B61B17" w:rsidRDefault="008A4797" w:rsidP="00AE3CE8">
      <w:pPr>
        <w:pStyle w:val="Listeavsnitt"/>
        <w:numPr>
          <w:ilvl w:val="0"/>
          <w:numId w:val="4"/>
        </w:numPr>
      </w:pPr>
      <w:r>
        <w:t>Elevrådsmøter, foreldremøter, foreldrenes arbeidsutvalg (FAU), samarbeidsutvalg (SU)</w:t>
      </w:r>
      <w:r w:rsidRPr="00B61B17">
        <w:t>, Skolemiljøutvalg</w:t>
      </w:r>
      <w:r>
        <w:t xml:space="preserve"> (SMU)</w:t>
      </w:r>
      <w:r w:rsidRPr="00B61B17">
        <w:t xml:space="preserve"> og skolefritidsordning (SFO), i den utstrekning det er aktuelt.</w:t>
      </w:r>
    </w:p>
    <w:p w14:paraId="6E9AD9F3" w14:textId="77777777" w:rsidR="008A4797" w:rsidRDefault="008A4797" w:rsidP="00AE3CE8">
      <w:pPr>
        <w:pStyle w:val="Listeavsnitt"/>
        <w:numPr>
          <w:ilvl w:val="0"/>
          <w:numId w:val="5"/>
        </w:numPr>
      </w:pPr>
      <w:r>
        <w:t xml:space="preserve">Delta i tverrfaglig arbeid rundt elever med høyt fravær for å forebygge frafall i skolen. </w:t>
      </w:r>
    </w:p>
    <w:p w14:paraId="45A83D15" w14:textId="77777777" w:rsidR="008A4797" w:rsidRDefault="008A4797" w:rsidP="00AE3CE8"/>
    <w:p w14:paraId="623C2791" w14:textId="77777777" w:rsidR="008A4797" w:rsidRDefault="008A4797" w:rsidP="00AE3CE8"/>
    <w:p w14:paraId="38C6D6D1" w14:textId="77777777" w:rsidR="008A4797" w:rsidRDefault="008A4797" w:rsidP="00AE3CE8">
      <w:pPr>
        <w:pStyle w:val="Overskrift2"/>
      </w:pPr>
      <w:r>
        <w:t>Skolehelsetjenesten oppmøte og deltagelse i skolens tverrfaglige team</w:t>
      </w:r>
    </w:p>
    <w:p w14:paraId="3F2BF468" w14:textId="77777777" w:rsidR="008A4797" w:rsidRDefault="008A4797" w:rsidP="00AE3CE8">
      <w:r>
        <w:t xml:space="preserve">Helsesykepleier skal være til stede på den enkelte skole etter fastlagt plan. Skolene skal ha mottatt denne planen til skolestart i august.   </w:t>
      </w:r>
    </w:p>
    <w:p w14:paraId="144C0384" w14:textId="77777777" w:rsidR="008A4797" w:rsidRDefault="008A4797" w:rsidP="00AE3CE8">
      <w:r>
        <w:t>Helsesykepleier inngår som fast medlem i:</w:t>
      </w:r>
    </w:p>
    <w:p w14:paraId="432F883D" w14:textId="77777777" w:rsidR="008A4797" w:rsidRDefault="008A4797" w:rsidP="00AE3CE8">
      <w:pPr>
        <w:pStyle w:val="Listeavsnitt"/>
        <w:numPr>
          <w:ilvl w:val="0"/>
          <w:numId w:val="5"/>
        </w:numPr>
      </w:pPr>
      <w:r w:rsidRPr="001336D6">
        <w:t xml:space="preserve">Pedagogisk </w:t>
      </w:r>
      <w:r>
        <w:t>team (PT). S</w:t>
      </w:r>
      <w:r w:rsidRPr="001336D6">
        <w:t xml:space="preserve">akskartet avgjør om helsesykepleier melder avbud til dette. </w:t>
      </w:r>
    </w:p>
    <w:p w14:paraId="118A6939" w14:textId="77777777" w:rsidR="008A4797" w:rsidRPr="001336D6" w:rsidRDefault="008A4797" w:rsidP="00AE3CE8">
      <w:pPr>
        <w:pStyle w:val="Listeavsnitt"/>
        <w:numPr>
          <w:ilvl w:val="0"/>
          <w:numId w:val="5"/>
        </w:numPr>
      </w:pPr>
      <w:r>
        <w:t>Utvidet pedagogisk team (UPT)</w:t>
      </w:r>
    </w:p>
    <w:p w14:paraId="05F37A1D" w14:textId="77777777" w:rsidR="008A4797" w:rsidRPr="001336D6" w:rsidRDefault="008A4797" w:rsidP="00AE3CE8">
      <w:pPr>
        <w:pStyle w:val="Listeavsnitt"/>
        <w:numPr>
          <w:ilvl w:val="0"/>
          <w:numId w:val="5"/>
        </w:numPr>
      </w:pPr>
      <w:r w:rsidRPr="001336D6">
        <w:t xml:space="preserve">Kjernegrupper </w:t>
      </w:r>
      <w:r>
        <w:t>(u-skoler)</w:t>
      </w:r>
      <w:r w:rsidRPr="001336D6">
        <w:t xml:space="preserve">  </w:t>
      </w:r>
    </w:p>
    <w:p w14:paraId="68A06C2C" w14:textId="77777777" w:rsidR="008A4797" w:rsidRDefault="008A4797" w:rsidP="00AE3CE8"/>
    <w:p w14:paraId="6D62B251" w14:textId="07BEEEEB" w:rsidR="008A4797" w:rsidRDefault="008A4797" w:rsidP="00AE3CE8">
      <w:pPr>
        <w:pStyle w:val="Overskrift2"/>
      </w:pPr>
      <w:r>
        <w:lastRenderedPageBreak/>
        <w:t>Gjensidig ansvar når helsesykepleier må melde om eget fravær</w:t>
      </w:r>
    </w:p>
    <w:p w14:paraId="7E5FC190" w14:textId="3EDFF1D5" w:rsidR="008A4797" w:rsidRPr="00577B46" w:rsidRDefault="008A4797" w:rsidP="00AE3CE8">
      <w:r>
        <w:t xml:space="preserve">Helsesykepleier skal gi beskjed </w:t>
      </w:r>
      <w:r w:rsidRPr="00577B46">
        <w:t>om fravær</w:t>
      </w:r>
      <w:r>
        <w:t xml:space="preserve"> til </w:t>
      </w:r>
      <w:r w:rsidRPr="00577B46">
        <w:t>skolen</w:t>
      </w:r>
      <w:r w:rsidR="006A238E">
        <w:t>,</w:t>
      </w:r>
      <w:r w:rsidRPr="00577B46">
        <w:t xml:space="preserve"> </w:t>
      </w:r>
      <w:r w:rsidR="006A238E">
        <w:t xml:space="preserve">fortrinnsvis i </w:t>
      </w:r>
      <w:r w:rsidRPr="00577B46">
        <w:t>god tid</w:t>
      </w:r>
      <w:r w:rsidR="006A238E">
        <w:t xml:space="preserve"> der det</w:t>
      </w:r>
      <w:r w:rsidR="001031F2">
        <w:t>te</w:t>
      </w:r>
      <w:r w:rsidR="006A238E">
        <w:t xml:space="preserve"> er mulig</w:t>
      </w:r>
      <w:r w:rsidRPr="00577B46">
        <w:t xml:space="preserve">. Informasjon om fravær skal </w:t>
      </w:r>
      <w:r>
        <w:t xml:space="preserve">også </w:t>
      </w:r>
      <w:r w:rsidRPr="00577B46">
        <w:t xml:space="preserve">settes på kontordør. </w:t>
      </w:r>
      <w:r w:rsidRPr="00577B46">
        <w:tab/>
      </w:r>
    </w:p>
    <w:p w14:paraId="3A91A022" w14:textId="77777777" w:rsidR="008A4797" w:rsidRDefault="008A4797" w:rsidP="00AE3CE8"/>
    <w:p w14:paraId="3E9E8E2D" w14:textId="77777777" w:rsidR="008A4797" w:rsidRDefault="008A4797" w:rsidP="00AE3CE8">
      <w:r>
        <w:t>Skolen skal gi fagleder for helsestasjonen beskjed dersom helsesykepleier gjentatte ganger er borte fra skolen uten å gi beskjed som avtalt. Dersom skolen opplever at helsesykepleier ofte er borte slik at elevene får et gjennomgående dårligere tilbud enn det som står i planen, skal det gis beskjed til fagleder på helsestasjonen.</w:t>
      </w:r>
    </w:p>
    <w:p w14:paraId="63C139E0" w14:textId="77777777" w:rsidR="008A4797" w:rsidRDefault="008A4797" w:rsidP="00AE3CE8"/>
    <w:p w14:paraId="3E4A6564" w14:textId="65DD09F0" w:rsidR="00E71C52" w:rsidRDefault="00E71C52" w:rsidP="00AE3CE8"/>
    <w:p w14:paraId="6BD31846" w14:textId="48BF587B" w:rsidR="00E71C52" w:rsidRDefault="00E71C52" w:rsidP="00AE3CE8"/>
    <w:p w14:paraId="6FB254AD" w14:textId="77777777" w:rsidR="00E71C52" w:rsidRDefault="00E71C52" w:rsidP="00AE3CE8"/>
    <w:sectPr w:rsidR="00E71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956C" w14:textId="77777777" w:rsidR="00A532B3" w:rsidRDefault="00A532B3" w:rsidP="00A532B3">
      <w:pPr>
        <w:spacing w:line="240" w:lineRule="auto"/>
      </w:pPr>
      <w:r>
        <w:separator/>
      </w:r>
    </w:p>
  </w:endnote>
  <w:endnote w:type="continuationSeparator" w:id="0">
    <w:p w14:paraId="7C7750E1" w14:textId="77777777" w:rsidR="00A532B3" w:rsidRDefault="00A532B3" w:rsidP="00A53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C1AA" w14:textId="77777777" w:rsidR="00A532B3" w:rsidRDefault="00A532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FF4A" w14:textId="77777777" w:rsidR="00A532B3" w:rsidRDefault="00A532B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8667" w14:textId="77777777" w:rsidR="00A532B3" w:rsidRDefault="00A532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613A" w14:textId="77777777" w:rsidR="00A532B3" w:rsidRDefault="00A532B3" w:rsidP="00A532B3">
      <w:pPr>
        <w:spacing w:line="240" w:lineRule="auto"/>
      </w:pPr>
      <w:r>
        <w:separator/>
      </w:r>
    </w:p>
  </w:footnote>
  <w:footnote w:type="continuationSeparator" w:id="0">
    <w:p w14:paraId="239B18C2" w14:textId="77777777" w:rsidR="00A532B3" w:rsidRDefault="00A532B3" w:rsidP="00A53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AE66" w14:textId="77777777" w:rsidR="00A532B3" w:rsidRDefault="00A532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A802" w14:textId="5CAFE75C" w:rsidR="00A532B3" w:rsidRDefault="00A532B3">
    <w:pPr>
      <w:pStyle w:val="Topptekst"/>
    </w:pPr>
    <w:bookmarkStart w:id="0" w:name="_GoBack"/>
    <w:bookmarkEnd w:id="0"/>
    <w:r>
      <w:ptab w:relativeTo="margin" w:alignment="right" w:leader="none"/>
    </w:r>
    <w:r>
      <w:t>29.01.21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DD2F" w14:textId="77777777" w:rsidR="00A532B3" w:rsidRDefault="00A532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D93"/>
    <w:multiLevelType w:val="hybridMultilevel"/>
    <w:tmpl w:val="FD065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192"/>
    <w:multiLevelType w:val="hybridMultilevel"/>
    <w:tmpl w:val="B68A54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2C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21851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0D8FB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3CAB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AF04F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B80E8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21642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36228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F6F5333"/>
    <w:multiLevelType w:val="hybridMultilevel"/>
    <w:tmpl w:val="5BC4D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23CB8"/>
    <w:multiLevelType w:val="hybridMultilevel"/>
    <w:tmpl w:val="8BB8A8E8"/>
    <w:lvl w:ilvl="0" w:tplc="3AA6636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B77891"/>
    <w:multiLevelType w:val="hybridMultilevel"/>
    <w:tmpl w:val="321830B4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3F6627B"/>
    <w:multiLevelType w:val="hybridMultilevel"/>
    <w:tmpl w:val="079645AC"/>
    <w:lvl w:ilvl="0" w:tplc="494C60BC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D00260"/>
    <w:multiLevelType w:val="hybridMultilevel"/>
    <w:tmpl w:val="AD22A0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2C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21851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0D8FB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3CAB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AF04F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B80E8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21642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36228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86"/>
    <w:rsid w:val="000E31D0"/>
    <w:rsid w:val="001031F2"/>
    <w:rsid w:val="004D69AF"/>
    <w:rsid w:val="006A238E"/>
    <w:rsid w:val="007D0949"/>
    <w:rsid w:val="008A4797"/>
    <w:rsid w:val="0092010C"/>
    <w:rsid w:val="00A532B3"/>
    <w:rsid w:val="00AE3CE8"/>
    <w:rsid w:val="00C32647"/>
    <w:rsid w:val="00C70686"/>
    <w:rsid w:val="00D206E6"/>
    <w:rsid w:val="00E71C52"/>
    <w:rsid w:val="00F1494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3AFD"/>
  <w15:chartTrackingRefBased/>
  <w15:docId w15:val="{CF9A40AC-1778-4E66-B3A1-C7541B0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CE8"/>
    <w:pPr>
      <w:overflowPunct w:val="0"/>
      <w:autoSpaceDE w:val="0"/>
      <w:autoSpaceDN w:val="0"/>
      <w:adjustRightInd w:val="0"/>
      <w:spacing w:after="0"/>
      <w:textAlignment w:val="baseline"/>
    </w:pPr>
    <w:rPr>
      <w:rFonts w:ascii="VAG Rounded Light" w:eastAsia="Times New Roman" w:hAnsi="VAG Rounded Light" w:cstheme="minorHAnsi"/>
      <w:color w:val="000000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1C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4797"/>
    <w:pPr>
      <w:keepNext/>
      <w:keepLines/>
      <w:numPr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A4797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7068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70686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character" w:customStyle="1" w:styleId="A2">
    <w:name w:val="A2"/>
    <w:uiPriority w:val="99"/>
    <w:rsid w:val="00C70686"/>
    <w:rPr>
      <w:rFonts w:ascii="VAG Rounded Light" w:hAnsi="VAG Rounded Light" w:cs="VAG Rounded Light"/>
      <w:color w:val="000000"/>
      <w:sz w:val="18"/>
      <w:szCs w:val="18"/>
    </w:rPr>
  </w:style>
  <w:style w:type="paragraph" w:styleId="Listeavsnitt">
    <w:name w:val="List Paragraph"/>
    <w:basedOn w:val="Normal"/>
    <w:uiPriority w:val="34"/>
    <w:qFormat/>
    <w:rsid w:val="00C70686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C70686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C70686"/>
    <w:rPr>
      <w:i/>
      <w:iCs/>
      <w:color w:val="404040" w:themeColor="text1" w:themeTint="BF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70686"/>
    <w:pPr>
      <w:spacing w:line="240" w:lineRule="auto"/>
    </w:pPr>
    <w:rPr>
      <w:rFonts w:asciiTheme="minorHAnsi" w:hAnsiTheme="minorHAnsi" w:cstheme="minorBidi"/>
      <w:color w:val="auto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70686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0686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0686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686"/>
    <w:rPr>
      <w:rFonts w:ascii="Segoe UI" w:hAnsi="Segoe UI" w:cs="Segoe UI"/>
      <w:color w:val="000000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71C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532B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32B3"/>
    <w:rPr>
      <w:rFonts w:ascii="VAG Rounded Light" w:eastAsia="Times New Roman" w:hAnsi="VAG Rounded Light" w:cstheme="minorHAnsi"/>
      <w:color w:val="000000"/>
      <w:sz w:val="20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532B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32B3"/>
    <w:rPr>
      <w:rFonts w:ascii="VAG Rounded Light" w:eastAsia="Times New Roman" w:hAnsi="VAG Rounded Light" w:cstheme="minorHAnsi"/>
      <w:color w:val="000000"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3" ma:contentTypeDescription="Opprett et nytt dokument." ma:contentTypeScope="" ma:versionID="22bc2dc952f78d9bd8a22a25d476897c">
  <xsd:schema xmlns:xsd="http://www.w3.org/2001/XMLSchema" xmlns:xs="http://www.w3.org/2001/XMLSchema" xmlns:p="http://schemas.microsoft.com/office/2006/metadata/properties" xmlns:ns3="1f52ebf5-eef5-416d-b17a-efd5a5b9988f" xmlns:ns4="199538df-b761-4eef-a3bb-0879e8fbb3f9" targetNamespace="http://schemas.microsoft.com/office/2006/metadata/properties" ma:root="true" ma:fieldsID="e62645324e5a757a0bf728ee2063399d" ns3:_="" ns4:_="">
    <xsd:import namespace="1f52ebf5-eef5-416d-b17a-efd5a5b9988f"/>
    <xsd:import namespace="199538df-b761-4eef-a3bb-0879e8fbb3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3737B-DED4-47E5-B776-179E908186DE}">
  <ds:schemaRefs>
    <ds:schemaRef ds:uri="http://purl.org/dc/elements/1.1/"/>
    <ds:schemaRef ds:uri="http://schemas.microsoft.com/office/2006/metadata/properties"/>
    <ds:schemaRef ds:uri="199538df-b761-4eef-a3bb-0879e8fbb3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52ebf5-eef5-416d-b17a-efd5a5b998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C13060-87BD-4893-B90D-D11418401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3F113-8CDF-4901-9787-AFF6028A3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2ebf5-eef5-416d-b17a-efd5a5b9988f"/>
    <ds:schemaRef ds:uri="199538df-b761-4eef-a3bb-0879e8fbb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Magnus Knutsen</dc:creator>
  <cp:keywords/>
  <dc:description/>
  <cp:lastModifiedBy>Lene Bryne</cp:lastModifiedBy>
  <cp:revision>3</cp:revision>
  <dcterms:created xsi:type="dcterms:W3CDTF">2021-02-18T12:30:00Z</dcterms:created>
  <dcterms:modified xsi:type="dcterms:W3CDTF">2021-03-02T07:45:00Z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